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widowControl/>
        <w:suppressLineNumbers w:val="0"/>
        <w:shd w:val="clear" w:fill="FFFFFF"/>
        <w:spacing w:before="0" w:beforeAutospacing="0" w:after="0" w:afterAutospacing="0" w:line="336" w:lineRule="atLeast"/>
        <w:ind w:left="0" w:right="645" w:firstLine="0"/>
        <w:rPr>
          <w:rFonts w:hint="eastAsia" w:ascii="宋体" w:hAnsi="宋体" w:eastAsia="宋体" w:cs="宋体"/>
          <w:i w:val="0"/>
          <w:iCs w:val="0"/>
          <w:caps w:val="0"/>
          <w:color w:val="000000"/>
          <w:spacing w:val="0"/>
          <w:sz w:val="24"/>
          <w:szCs w:val="24"/>
        </w:rPr>
      </w:pPr>
      <w:r>
        <w:rPr>
          <w:rFonts w:ascii="黑体" w:hAnsi="宋体" w:eastAsia="黑体" w:cs="黑体"/>
          <w:i w:val="0"/>
          <w:iCs w:val="0"/>
          <w:caps w:val="0"/>
          <w:color w:val="000000"/>
          <w:spacing w:val="0"/>
          <w:sz w:val="31"/>
          <w:szCs w:val="31"/>
          <w:shd w:val="clear" w:fill="FFFFFF"/>
        </w:rPr>
        <w:t>附件1</w:t>
      </w:r>
    </w:p>
    <w:p>
      <w:pPr>
        <w:pStyle w:val="4"/>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Style w:val="8"/>
          <w:rFonts w:hint="eastAsia" w:ascii="宋体" w:hAnsi="宋体" w:eastAsia="宋体" w:cs="宋体"/>
          <w:i w:val="0"/>
          <w:iCs w:val="0"/>
          <w:caps w:val="0"/>
          <w:color w:val="000000"/>
          <w:spacing w:val="0"/>
          <w:sz w:val="43"/>
          <w:szCs w:val="43"/>
          <w:shd w:val="clear" w:fill="FFFFFF"/>
        </w:rPr>
        <w:t>信阳师范大学</w:t>
      </w:r>
    </w:p>
    <w:p>
      <w:pPr>
        <w:pStyle w:val="4"/>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Style w:val="8"/>
          <w:rFonts w:hint="eastAsia" w:ascii="宋体" w:hAnsi="宋体" w:eastAsia="宋体" w:cs="宋体"/>
          <w:i w:val="0"/>
          <w:iCs w:val="0"/>
          <w:caps w:val="0"/>
          <w:color w:val="000000"/>
          <w:spacing w:val="0"/>
          <w:sz w:val="43"/>
          <w:szCs w:val="43"/>
          <w:shd w:val="clear" w:fill="FFFFFF"/>
        </w:rPr>
        <w:t>2023年公开招聘员额制工作人员</w:t>
      </w:r>
    </w:p>
    <w:p>
      <w:pPr>
        <w:pStyle w:val="4"/>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Style w:val="8"/>
          <w:rFonts w:hint="eastAsia" w:ascii="宋体" w:hAnsi="宋体" w:eastAsia="宋体" w:cs="宋体"/>
          <w:i w:val="0"/>
          <w:iCs w:val="0"/>
          <w:caps w:val="0"/>
          <w:color w:val="000000"/>
          <w:spacing w:val="0"/>
          <w:sz w:val="43"/>
          <w:szCs w:val="43"/>
          <w:shd w:val="clear" w:fill="FFFFFF"/>
        </w:rPr>
        <w:t>（硕士研究生）计划一览表</w:t>
      </w:r>
    </w:p>
    <w:tbl>
      <w:tblPr>
        <w:tblW w:w="801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0"/>
        <w:gridCol w:w="915"/>
        <w:gridCol w:w="4965"/>
        <w:gridCol w:w="55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Style w:val="8"/>
                <w:rFonts w:hint="eastAsia" w:ascii="宋体" w:hAnsi="宋体" w:eastAsia="宋体" w:cs="宋体"/>
                <w:color w:val="000000"/>
                <w:sz w:val="22"/>
                <w:szCs w:val="22"/>
                <w:bdr w:val="none" w:color="auto" w:sz="0" w:space="0"/>
              </w:rPr>
              <w:t>岗位代码</w:t>
            </w:r>
          </w:p>
        </w:tc>
        <w:tc>
          <w:tcPr>
            <w:tcW w:w="91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Style w:val="8"/>
                <w:rFonts w:hint="eastAsia" w:ascii="宋体" w:hAnsi="宋体" w:eastAsia="宋体" w:cs="宋体"/>
                <w:color w:val="000000"/>
                <w:sz w:val="22"/>
                <w:szCs w:val="22"/>
                <w:bdr w:val="none" w:color="auto" w:sz="0" w:space="0"/>
              </w:rPr>
              <w:t>岗位</w:t>
            </w:r>
          </w:p>
        </w:tc>
        <w:tc>
          <w:tcPr>
            <w:tcW w:w="496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Style w:val="8"/>
                <w:rFonts w:hint="eastAsia" w:ascii="宋体" w:hAnsi="宋体" w:eastAsia="宋体" w:cs="宋体"/>
                <w:color w:val="000000"/>
                <w:sz w:val="22"/>
                <w:szCs w:val="22"/>
                <w:bdr w:val="none" w:color="auto" w:sz="0" w:space="0"/>
              </w:rPr>
              <w:t>专业（方向）</w:t>
            </w:r>
          </w:p>
        </w:tc>
        <w:tc>
          <w:tcPr>
            <w:tcW w:w="55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Style w:val="8"/>
                <w:rFonts w:hint="eastAsia" w:ascii="宋体" w:hAnsi="宋体" w:eastAsia="宋体" w:cs="宋体"/>
                <w:color w:val="000000"/>
                <w:sz w:val="22"/>
                <w:szCs w:val="22"/>
                <w:bdr w:val="none" w:color="auto" w:sz="0" w:space="0"/>
              </w:rPr>
              <w:t>招聘人数</w:t>
            </w:r>
          </w:p>
        </w:tc>
        <w:tc>
          <w:tcPr>
            <w:tcW w:w="100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Style w:val="8"/>
                <w:rFonts w:hint="eastAsia" w:ascii="宋体" w:hAnsi="宋体" w:eastAsia="宋体" w:cs="宋体"/>
                <w:color w:val="000000"/>
                <w:sz w:val="22"/>
                <w:szCs w:val="22"/>
                <w:bdr w:val="none" w:color="auto" w:sz="0" w:space="0"/>
              </w:rPr>
              <w:t>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1001</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教师</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马克思主义理论（0305），马克思主义哲学，政治经济学，政治学理论，科学社会主义与国际共产主义运动，中共党史</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5</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sz w:val="18"/>
                <w:szCs w:val="18"/>
                <w:bdr w:val="none" w:color="auto" w:sz="0" w:space="0"/>
              </w:rPr>
              <w:t>中共党员或中共预备党员</w:t>
            </w:r>
            <w:r>
              <w:rPr>
                <w:rFonts w:hint="default" w:ascii="Times New Roman" w:hAnsi="Times New Roman" w:eastAsia="仿宋_GB2312" w:cs="Times New Roman"/>
                <w:color w:val="000000"/>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1002</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教师</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法学（0301），社会学，社会工作</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1003</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教师</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计算机科学与技术（0775、0812），软件工程，人工智能</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1004</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教师</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金融学，行政管理，会计学，市场营销学</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1005</w:t>
            </w:r>
          </w:p>
        </w:tc>
        <w:tc>
          <w:tcPr>
            <w:tcW w:w="91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教师</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sz w:val="21"/>
                <w:szCs w:val="21"/>
                <w:bdr w:val="none" w:color="auto" w:sz="0" w:space="0"/>
              </w:rPr>
              <w:t>体育教育训练学，体育（0452）</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sz w:val="18"/>
                <w:szCs w:val="18"/>
                <w:bdr w:val="none" w:color="auto" w:sz="0" w:space="0"/>
              </w:rPr>
              <w:t>跆拳道方向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1"/>
                <w:szCs w:val="21"/>
              </w:rPr>
            </w:pPr>
          </w:p>
        </w:tc>
        <w:tc>
          <w:tcPr>
            <w:tcW w:w="91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1"/>
                <w:szCs w:val="21"/>
              </w:rPr>
            </w:pP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sz w:val="21"/>
                <w:szCs w:val="21"/>
                <w:bdr w:val="none" w:color="auto" w:sz="0" w:space="0"/>
              </w:rPr>
              <w:t>体育教育训练学（排球、乒乓球、足球、网球），体育（0452），运动人体科学</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1006</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教师</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音乐与舞蹈学（1302，声乐，视唱练耳，古典舞、民族民间舞方向，打击乐，乐队指挥）</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1007</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教师</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英语语言文学，学科教学（英语）</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1008</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教师</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临床医学（1002、1051），护理学（1011）</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3</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1009</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教学辅助</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仿宋_GB2312" w:hAnsi="Times New Roman" w:eastAsia="仿宋_GB2312" w:cs="仿宋_GB2312"/>
                <w:color w:val="000000"/>
                <w:sz w:val="21"/>
                <w:szCs w:val="21"/>
                <w:bdr w:val="none" w:color="auto" w:sz="0" w:space="0"/>
              </w:rPr>
              <w:t>会计学，</w:t>
            </w:r>
            <w:r>
              <w:rPr>
                <w:rFonts w:hint="default" w:ascii="仿宋_GB2312" w:hAnsi="Times New Roman" w:eastAsia="仿宋_GB2312" w:cs="仿宋_GB2312"/>
                <w:sz w:val="21"/>
                <w:szCs w:val="21"/>
                <w:bdr w:val="none" w:color="auto" w:sz="0" w:space="0"/>
              </w:rPr>
              <w:t>审计（0257），财务管理</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1010</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sz w:val="21"/>
                <w:szCs w:val="21"/>
                <w:bdr w:val="none" w:color="auto" w:sz="0" w:space="0"/>
              </w:rPr>
              <w:t>教学辅助</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sz w:val="21"/>
                <w:szCs w:val="21"/>
                <w:bdr w:val="none" w:color="auto" w:sz="0" w:space="0"/>
              </w:rPr>
              <w:t>计算机科学与技术</w:t>
            </w:r>
            <w:r>
              <w:rPr>
                <w:rFonts w:hint="default" w:ascii="Times New Roman" w:hAnsi="Times New Roman" w:eastAsia="仿宋_GB2312" w:cs="Times New Roman"/>
                <w:color w:val="000000"/>
                <w:sz w:val="21"/>
                <w:szCs w:val="21"/>
                <w:bdr w:val="none" w:color="auto" w:sz="0" w:space="0"/>
              </w:rPr>
              <w:t>（0775、0812）</w:t>
            </w:r>
            <w:r>
              <w:rPr>
                <w:rFonts w:hint="default" w:ascii="Times New Roman" w:hAnsi="Times New Roman" w:eastAsia="仿宋_GB2312" w:cs="Times New Roman"/>
                <w:sz w:val="21"/>
                <w:szCs w:val="21"/>
                <w:bdr w:val="none" w:color="auto" w:sz="0" w:space="0"/>
              </w:rPr>
              <w:t>，计算机技术，软件工程，网络空间安全（0839），信息与通信工程（0810），网络与信息安全</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1011</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教学辅助</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图书馆学，情报学</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1012</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教学辅助</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学前教育，学科教学（音乐、体育、美术）</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2</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trPr>
        <w:tc>
          <w:tcPr>
            <w:tcW w:w="57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2001</w:t>
            </w:r>
          </w:p>
        </w:tc>
        <w:tc>
          <w:tcPr>
            <w:tcW w:w="9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教师</w:t>
            </w:r>
          </w:p>
        </w:tc>
        <w:tc>
          <w:tcPr>
            <w:tcW w:w="49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21"/>
                <w:szCs w:val="21"/>
                <w:bdr w:val="none" w:color="auto" w:sz="0" w:space="0"/>
              </w:rPr>
              <w:t>马克思主义理论（0305），马克思主义哲学，政治经济学，政治学理论，科学社会主义与国际共产主义运动，中共党史</w:t>
            </w:r>
          </w:p>
        </w:tc>
        <w:tc>
          <w:tcPr>
            <w:tcW w:w="5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center"/>
              <w:textAlignment w:val="center"/>
            </w:pPr>
            <w:r>
              <w:rPr>
                <w:rFonts w:hint="default" w:ascii="Times New Roman" w:hAnsi="Times New Roman" w:eastAsia="仿宋_GB2312" w:cs="Times New Roman"/>
                <w:color w:val="000000"/>
                <w:sz w:val="21"/>
                <w:szCs w:val="21"/>
                <w:bdr w:val="none" w:color="auto" w:sz="0" w:space="0"/>
              </w:rPr>
              <w:t>4</w:t>
            </w:r>
          </w:p>
        </w:tc>
        <w:tc>
          <w:tcPr>
            <w:tcW w:w="10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spacing w:line="294" w:lineRule="atLeast"/>
              <w:jc w:val="left"/>
              <w:textAlignment w:val="center"/>
            </w:pPr>
            <w:r>
              <w:rPr>
                <w:rFonts w:hint="default" w:ascii="Times New Roman" w:hAnsi="Times New Roman" w:eastAsia="仿宋_GB2312" w:cs="Times New Roman"/>
                <w:color w:val="000000"/>
                <w:sz w:val="18"/>
                <w:szCs w:val="18"/>
                <w:bdr w:val="none" w:color="auto" w:sz="0" w:space="0"/>
              </w:rPr>
              <w:t>见补充条件</w:t>
            </w:r>
          </w:p>
        </w:tc>
      </w:tr>
    </w:tbl>
    <w:p>
      <w:pPr>
        <w:pStyle w:val="4"/>
        <w:keepNext w:val="0"/>
        <w:keepLines w:val="0"/>
        <w:widowControl/>
        <w:suppressLineNumbers w:val="0"/>
        <w:shd w:val="clear" w:fill="FFFFFF"/>
        <w:ind w:left="0" w:firstLine="420"/>
        <w:rPr>
          <w:rFonts w:hint="eastAsia" w:ascii="宋体" w:hAnsi="宋体" w:eastAsia="宋体" w:cs="宋体"/>
          <w:i w:val="0"/>
          <w:iCs w:val="0"/>
          <w:caps w:val="0"/>
          <w:color w:val="000000"/>
          <w:spacing w:val="0"/>
          <w:sz w:val="24"/>
          <w:szCs w:val="24"/>
        </w:rPr>
      </w:pPr>
      <w:r>
        <w:rPr>
          <w:rFonts w:hint="default" w:ascii="仿宋_GB2312" w:hAnsi="Times New Roman" w:eastAsia="仿宋_GB2312" w:cs="仿宋_GB2312"/>
          <w:i w:val="0"/>
          <w:iCs w:val="0"/>
          <w:caps w:val="0"/>
          <w:color w:val="000000"/>
          <w:spacing w:val="0"/>
          <w:sz w:val="24"/>
          <w:szCs w:val="24"/>
          <w:shd w:val="clear" w:fill="FFFFFF"/>
        </w:rPr>
        <w:t>2001岗位补充条件：1.工作地点在淮河校区（息县）。2. 出生日期在1990年1月1日及以后出生；具有高校讲师职称者，出生日期在1988年1月1日及以后出生；具有高校教授或副教授职称者，出生日期在1985年1月1日及以后出生。3.中共党员或预备党员。4.已就业人员须提供由所在工作单位出具的同意报考证明或从原单位已辞职的证明材料。</w:t>
      </w:r>
    </w:p>
    <w:p>
      <w:pPr>
        <w:keepNext w:val="0"/>
        <w:keepLines w:val="0"/>
        <w:widowControl/>
        <w:suppressLineNumbers w:val="0"/>
        <w:jc w:val="left"/>
      </w:pPr>
      <w:bookmarkStart w:id="0" w:name="_GoBack"/>
      <w:bookmarkEnd w:id="0"/>
    </w:p>
    <w:p/>
    <w:sectPr>
      <w:headerReference r:id="rId3" w:type="default"/>
      <w:pgSz w:w="11906" w:h="16838"/>
      <w:pgMar w:top="1417" w:right="1361" w:bottom="850" w:left="1587" w:header="851" w:footer="992" w:gutter="0"/>
      <w:pgNumType w:fmt="numberInDash"/>
      <w:cols w:space="72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YjJhNWE4NDk3OWI0OGQ1MTViYjAzMGM3ZGFhYTUifQ=="/>
  </w:docVars>
  <w:rsids>
    <w:rsidRoot w:val="00172A27"/>
    <w:rsid w:val="00172A27"/>
    <w:rsid w:val="005A6A66"/>
    <w:rsid w:val="006B5AB5"/>
    <w:rsid w:val="00744992"/>
    <w:rsid w:val="00787ECD"/>
    <w:rsid w:val="009A574C"/>
    <w:rsid w:val="00AC6C91"/>
    <w:rsid w:val="00B12D47"/>
    <w:rsid w:val="00D35B23"/>
    <w:rsid w:val="00E16717"/>
    <w:rsid w:val="04BF4B58"/>
    <w:rsid w:val="081128A2"/>
    <w:rsid w:val="0BE635D1"/>
    <w:rsid w:val="0D0025FC"/>
    <w:rsid w:val="0D7F4A76"/>
    <w:rsid w:val="0D8B5DD7"/>
    <w:rsid w:val="0EB421D9"/>
    <w:rsid w:val="13AE369B"/>
    <w:rsid w:val="1A192A40"/>
    <w:rsid w:val="1E786FA3"/>
    <w:rsid w:val="20D6757F"/>
    <w:rsid w:val="222A2734"/>
    <w:rsid w:val="23294AEC"/>
    <w:rsid w:val="27A849D1"/>
    <w:rsid w:val="34FB68BD"/>
    <w:rsid w:val="35870E9A"/>
    <w:rsid w:val="36EE3C2B"/>
    <w:rsid w:val="387F2F0C"/>
    <w:rsid w:val="3E165D34"/>
    <w:rsid w:val="3E3C527C"/>
    <w:rsid w:val="41784408"/>
    <w:rsid w:val="4300013F"/>
    <w:rsid w:val="44091FC6"/>
    <w:rsid w:val="46503EA6"/>
    <w:rsid w:val="47A00325"/>
    <w:rsid w:val="49F64347"/>
    <w:rsid w:val="4DE90850"/>
    <w:rsid w:val="51273F52"/>
    <w:rsid w:val="55BD4064"/>
    <w:rsid w:val="56F81BFD"/>
    <w:rsid w:val="5A5B4884"/>
    <w:rsid w:val="5AA601F5"/>
    <w:rsid w:val="5ED05D00"/>
    <w:rsid w:val="605B3830"/>
    <w:rsid w:val="60782D03"/>
    <w:rsid w:val="65546794"/>
    <w:rsid w:val="68E05729"/>
    <w:rsid w:val="6CE97F25"/>
    <w:rsid w:val="6D6F29AB"/>
    <w:rsid w:val="6EBC4FD5"/>
    <w:rsid w:val="740518C6"/>
    <w:rsid w:val="787602B2"/>
    <w:rsid w:val="7EE3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WPS Plain"/>
    <w:qFormat/>
    <w:uiPriority w:val="0"/>
    <w:rPr>
      <w:rFonts w:ascii="Times New Roman" w:hAnsi="Times New Roman" w:eastAsia="宋体" w:cs="Times New Roman"/>
      <w:lang w:val="en-US" w:eastAsia="zh-CN" w:bidi="ar-SA"/>
    </w:rPr>
  </w:style>
  <w:style w:type="character" w:customStyle="1" w:styleId="11">
    <w:name w:val="页眉 Char"/>
    <w:basedOn w:val="7"/>
    <w:link w:val="3"/>
    <w:qFormat/>
    <w:uiPriority w:val="0"/>
    <w:rPr>
      <w:kern w:val="2"/>
      <w:sz w:val="18"/>
      <w:szCs w:val="18"/>
    </w:rPr>
  </w:style>
  <w:style w:type="character" w:customStyle="1" w:styleId="12">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356</Words>
  <Characters>371</Characters>
  <Lines>2</Lines>
  <Paragraphs>1</Paragraphs>
  <TotalTime>39</TotalTime>
  <ScaleCrop>false</ScaleCrop>
  <LinksUpToDate>false</LinksUpToDate>
  <CharactersWithSpaces>375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2020-09-11T11:10:00Z</dcterms:created>
  <dc:creator>微软用户</dc:creator>
  <cp:lastModifiedBy>亲爱的冷漠和热烈</cp:lastModifiedBy>
  <cp:lastPrinted>2022-08-22T09:57:00Z</cp:lastPrinted>
  <dcterms:modified xsi:type="dcterms:W3CDTF">2023-08-10T06:00:53Z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6429541E87924CAF8D9845D0ED261721_13</vt:lpwstr>
  </property>
</Properties>
</file>