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center"/>
        <w:rPr>
          <w:rFonts w:hint="eastAsia" w:ascii="楷体" w:hAnsi="楷体" w:eastAsia="楷体" w:cs="楷体"/>
          <w:color w:val="333333"/>
          <w:sz w:val="32"/>
          <w:szCs w:val="32"/>
        </w:rPr>
      </w:pPr>
      <w:r>
        <w:rPr>
          <w:rFonts w:hint="eastAsia" w:ascii="楷体" w:hAnsi="楷体" w:eastAsia="楷体" w:cs="楷体"/>
          <w:color w:val="333333"/>
          <w:sz w:val="32"/>
          <w:szCs w:val="32"/>
          <w:bdr w:val="none" w:color="auto" w:sz="0" w:space="0"/>
        </w:rPr>
        <w:t>2023年汤阴县公开招聘应急管理局所属事业单位工作人员岗位需求表</w:t>
      </w:r>
    </w:p>
    <w:tbl>
      <w:tblPr>
        <w:tblW w:w="13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13"/>
        <w:gridCol w:w="974"/>
        <w:gridCol w:w="1539"/>
        <w:gridCol w:w="639"/>
        <w:gridCol w:w="704"/>
        <w:gridCol w:w="1173"/>
        <w:gridCol w:w="3735"/>
        <w:gridCol w:w="1290"/>
        <w:gridCol w:w="142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41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序</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号</w:t>
            </w:r>
          </w:p>
        </w:tc>
        <w:tc>
          <w:tcPr>
            <w:tcW w:w="97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招聘单位主管部门</w:t>
            </w:r>
          </w:p>
        </w:tc>
        <w:tc>
          <w:tcPr>
            <w:tcW w:w="153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招聘单位 </w:t>
            </w:r>
          </w:p>
        </w:tc>
        <w:tc>
          <w:tcPr>
            <w:tcW w:w="63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招聘</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岗位</w:t>
            </w:r>
          </w:p>
        </w:tc>
        <w:tc>
          <w:tcPr>
            <w:tcW w:w="70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岗位代码</w:t>
            </w:r>
          </w:p>
        </w:tc>
        <w:tc>
          <w:tcPr>
            <w:tcW w:w="11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拟聘人数</w:t>
            </w:r>
          </w:p>
        </w:tc>
        <w:tc>
          <w:tcPr>
            <w:tcW w:w="843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1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97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1539"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639"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70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11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3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专业</w:t>
            </w:r>
          </w:p>
        </w:tc>
        <w:tc>
          <w:tcPr>
            <w:tcW w:w="12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学历</w:t>
            </w:r>
          </w:p>
        </w:tc>
        <w:tc>
          <w:tcPr>
            <w:tcW w:w="1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年龄</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60" w:hRule="atLeast"/>
        </w:trPr>
        <w:tc>
          <w:tcPr>
            <w:tcW w:w="41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1</w:t>
            </w:r>
          </w:p>
        </w:tc>
        <w:tc>
          <w:tcPr>
            <w:tcW w:w="97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汤阴县应急管理局</w:t>
            </w:r>
          </w:p>
        </w:tc>
        <w:tc>
          <w:tcPr>
            <w:tcW w:w="153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汤阴县重特大事故应急救援指挥事务中心（汤阴县森林防灭火指挥中心）</w:t>
            </w:r>
          </w:p>
        </w:tc>
        <w:tc>
          <w:tcPr>
            <w:tcW w:w="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管理</w:t>
            </w:r>
          </w:p>
        </w:tc>
        <w:tc>
          <w:tcPr>
            <w:tcW w:w="7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0101</w:t>
            </w:r>
          </w:p>
        </w:tc>
        <w:tc>
          <w:tcPr>
            <w:tcW w:w="11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6</w:t>
            </w:r>
          </w:p>
        </w:tc>
        <w:tc>
          <w:tcPr>
            <w:tcW w:w="3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专科：安全类（5209）、水利工程与管理类（5502）、机械设计制造类（5601）、药品制造类（5902）、抢险救援（680207K）、工商企业管理（630601）、计算机类（6102）、文秘类（6703）、通信类（6103）</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本科：安全工程（082901）、机械工程（080201）、化工与制药类、工商管理（120201K）、水务工程（081104T）、计算机科学与技术（080901）、网络工程（080903）、信息安全（080904K)、新闻学（050301）、传播学（050304）、应急管理（120111T)</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研究生：安全工程（085224）、化学工程与技术（0817）、工商管理（1202）、水利工程（085214）、计算机科学与技术（0812）、新闻传播学（0503）</w:t>
            </w:r>
          </w:p>
        </w:tc>
        <w:tc>
          <w:tcPr>
            <w:tcW w:w="12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大学专科及</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以上学历</w:t>
            </w:r>
          </w:p>
        </w:tc>
        <w:tc>
          <w:tcPr>
            <w:tcW w:w="1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35周</w:t>
            </w:r>
            <w:bookmarkStart w:id="0" w:name="_GoBack"/>
            <w:bookmarkEnd w:id="0"/>
            <w:r>
              <w:rPr>
                <w:rFonts w:hint="eastAsia" w:ascii="楷体" w:hAnsi="楷体" w:eastAsia="楷体" w:cs="楷体"/>
                <w:kern w:val="0"/>
                <w:sz w:val="24"/>
                <w:szCs w:val="24"/>
                <w:bdr w:val="none" w:color="auto" w:sz="0" w:space="0"/>
                <w:lang w:val="en-US" w:eastAsia="zh-CN" w:bidi="ar"/>
              </w:rPr>
              <w:t>岁以下</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用于服务偏远乡（镇）应急工作，限汤阴县范围内户籍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0" w:hRule="atLeast"/>
        </w:trPr>
        <w:tc>
          <w:tcPr>
            <w:tcW w:w="41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97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1539"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管理</w:t>
            </w:r>
          </w:p>
        </w:tc>
        <w:tc>
          <w:tcPr>
            <w:tcW w:w="7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0102</w:t>
            </w:r>
          </w:p>
        </w:tc>
        <w:tc>
          <w:tcPr>
            <w:tcW w:w="11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3</w:t>
            </w:r>
          </w:p>
        </w:tc>
        <w:tc>
          <w:tcPr>
            <w:tcW w:w="3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不限专业</w:t>
            </w:r>
          </w:p>
        </w:tc>
        <w:tc>
          <w:tcPr>
            <w:tcW w:w="12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大学专科及</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以上学历</w:t>
            </w:r>
          </w:p>
        </w:tc>
        <w:tc>
          <w:tcPr>
            <w:tcW w:w="1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35周岁以下</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用于服务偏远乡（镇）应急工作，限汤阴县范围内户籍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0" w:hRule="atLeast"/>
        </w:trPr>
        <w:tc>
          <w:tcPr>
            <w:tcW w:w="41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97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1539"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楷体" w:hAnsi="楷体" w:eastAsia="楷体" w:cs="楷体"/>
                <w:sz w:val="24"/>
                <w:szCs w:val="24"/>
              </w:rPr>
            </w:pPr>
          </w:p>
        </w:tc>
        <w:tc>
          <w:tcPr>
            <w:tcW w:w="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管理</w:t>
            </w:r>
          </w:p>
        </w:tc>
        <w:tc>
          <w:tcPr>
            <w:tcW w:w="7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0103</w:t>
            </w:r>
          </w:p>
        </w:tc>
        <w:tc>
          <w:tcPr>
            <w:tcW w:w="11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2</w:t>
            </w:r>
          </w:p>
        </w:tc>
        <w:tc>
          <w:tcPr>
            <w:tcW w:w="3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不限专业</w:t>
            </w:r>
          </w:p>
        </w:tc>
        <w:tc>
          <w:tcPr>
            <w:tcW w:w="12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大学专科及</w:t>
            </w:r>
            <w:r>
              <w:rPr>
                <w:rFonts w:hint="eastAsia" w:ascii="楷体" w:hAnsi="楷体" w:eastAsia="楷体" w:cs="楷体"/>
                <w:kern w:val="0"/>
                <w:sz w:val="24"/>
                <w:szCs w:val="24"/>
                <w:bdr w:val="none" w:color="auto" w:sz="0" w:space="0"/>
                <w:lang w:val="en-US" w:eastAsia="zh-CN" w:bidi="ar"/>
              </w:rPr>
              <w:br w:type="textWrapping"/>
            </w:r>
            <w:r>
              <w:rPr>
                <w:rFonts w:hint="eastAsia" w:ascii="楷体" w:hAnsi="楷体" w:eastAsia="楷体" w:cs="楷体"/>
                <w:kern w:val="0"/>
                <w:sz w:val="24"/>
                <w:szCs w:val="24"/>
                <w:bdr w:val="none" w:color="auto" w:sz="0" w:space="0"/>
                <w:lang w:val="en-US" w:eastAsia="zh-CN" w:bidi="ar"/>
              </w:rPr>
              <w:t>以上学历</w:t>
            </w:r>
          </w:p>
        </w:tc>
        <w:tc>
          <w:tcPr>
            <w:tcW w:w="1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35周岁以下</w:t>
            </w: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面向我省招募的参加基层服务项目期满且考核合格人员或汤阴籍退役大学生士兵；报名人数与拟招聘人数达不到3:1的，核减或取消该岗位，核减或取消的岗位数调整至0102岗位。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8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合计</w:t>
            </w:r>
          </w:p>
        </w:tc>
        <w:tc>
          <w:tcPr>
            <w:tcW w:w="15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7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11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rPr>
                <w:rFonts w:hint="eastAsia" w:ascii="楷体" w:hAnsi="楷体" w:eastAsia="楷体" w:cs="楷体"/>
              </w:rPr>
            </w:pPr>
            <w:r>
              <w:rPr>
                <w:rFonts w:hint="eastAsia" w:ascii="楷体" w:hAnsi="楷体" w:eastAsia="楷体" w:cs="楷体"/>
                <w:kern w:val="0"/>
                <w:sz w:val="24"/>
                <w:szCs w:val="24"/>
                <w:bdr w:val="none" w:color="auto" w:sz="0" w:space="0"/>
                <w:lang w:val="en-US" w:eastAsia="zh-CN" w:bidi="ar"/>
              </w:rPr>
              <w:t>11</w:t>
            </w:r>
          </w:p>
        </w:tc>
        <w:tc>
          <w:tcPr>
            <w:tcW w:w="37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12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14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c>
          <w:tcPr>
            <w:tcW w:w="1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left"/>
              <w:rPr>
                <w:rFonts w:hint="eastAsia" w:ascii="楷体" w:hAnsi="楷体" w:eastAsia="楷体" w:cs="楷体"/>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483"/>
        <w:jc w:val="both"/>
        <w:rPr>
          <w:rFonts w:hint="eastAsia" w:ascii="微软雅黑" w:hAnsi="微软雅黑" w:eastAsia="微软雅黑" w:cs="微软雅黑"/>
          <w:color w:val="333333"/>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jJhNWE4NDk3OWI0OGQ1MTViYjAzMGM3ZGFhYTUifQ=="/>
  </w:docVars>
  <w:rsids>
    <w:rsidRoot w:val="00000000"/>
    <w:rsid w:val="0973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2023-01-28T01:16:47Z</dcterms:created>
  <dc:creator>Administrator</dc:creator>
  <cp:lastModifiedBy>Administrator</cp:lastModifiedBy>
  <dcterms:modified xsi:type="dcterms:W3CDTF">2023-01-28T01:18:06Z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DC0A775BEB1C40048ED8B9CBC135B8F5</vt:lpwstr>
  </property>
</Properties>
</file>