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宋体" w:hAnsi="宋体"/>
          <w:b/>
          <w:bCs/>
          <w:spacing w:val="-12"/>
          <w:sz w:val="44"/>
          <w:szCs w:val="38"/>
        </w:rPr>
      </w:pPr>
      <w:r>
        <w:rPr>
          <w:rFonts w:hint="eastAsia" w:ascii="宋体" w:hAnsi="宋体"/>
          <w:b/>
          <w:bCs/>
          <w:spacing w:val="-12"/>
          <w:sz w:val="44"/>
          <w:szCs w:val="38"/>
        </w:rPr>
        <w:t>郑州市公安局航空港分局公开招聘辅警政审表</w:t>
      </w:r>
    </w:p>
    <w:p>
      <w:pPr>
        <w:rPr>
          <w:rFonts w:hint="eastAsia" w:eastAsia="仿宋_GB2312"/>
          <w:sz w:val="32"/>
          <w:szCs w:val="32"/>
        </w:rPr>
      </w:pPr>
    </w:p>
    <w:tbl>
      <w:tblPr>
        <w:tblStyle w:val="6"/>
        <w:tblW w:w="9400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993"/>
        <w:gridCol w:w="411"/>
        <w:gridCol w:w="502"/>
        <w:gridCol w:w="494"/>
        <w:gridCol w:w="773"/>
        <w:gridCol w:w="172"/>
        <w:gridCol w:w="1012"/>
        <w:gridCol w:w="982"/>
        <w:gridCol w:w="898"/>
        <w:gridCol w:w="208"/>
        <w:gridCol w:w="323"/>
        <w:gridCol w:w="189"/>
        <w:gridCol w:w="365"/>
        <w:gridCol w:w="356"/>
        <w:gridCol w:w="301"/>
        <w:gridCol w:w="238"/>
        <w:gridCol w:w="116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10" w:hRule="atLeast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1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贴考生近期   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10" w:hRule="atLeast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11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04" w:hRule="atLeast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户籍地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11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5" w:hRule="atLeast"/>
        </w:trPr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5772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1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80" w:hRule="atLeast"/>
        </w:trPr>
        <w:tc>
          <w:tcPr>
            <w:tcW w:w="19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4539" w:type="dxa"/>
            <w:gridSpan w:val="7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26" w:hRule="atLeast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（从中学填起）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应聘人员本人简历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时  间</w:t>
            </w:r>
          </w:p>
        </w:tc>
        <w:tc>
          <w:tcPr>
            <w:tcW w:w="43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单  位  名  称</w:t>
            </w: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职  务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49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79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488" w:hRule="atLeast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pacing w:val="64"/>
                <w:sz w:val="24"/>
                <w:szCs w:val="28"/>
              </w:rPr>
            </w:pPr>
            <w:r>
              <w:rPr>
                <w:rFonts w:hint="eastAsia" w:eastAsia="仿宋_GB2312"/>
                <w:bCs/>
                <w:spacing w:val="64"/>
                <w:sz w:val="24"/>
                <w:szCs w:val="28"/>
              </w:rPr>
              <w:t>及主要社会关系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4"/>
                <w:sz w:val="24"/>
                <w:szCs w:val="28"/>
              </w:rPr>
              <w:t>应聘人员家庭成员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姓  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关系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工  作  单  位</w:t>
            </w: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职务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96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5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76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5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47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52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21" w:hRule="atLeast"/>
        </w:trPr>
        <w:tc>
          <w:tcPr>
            <w:tcW w:w="1004" w:type="dxa"/>
            <w:gridSpan w:val="2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pacing w:val="16"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应聘人员本人情况及主要社会关系情况</w:t>
            </w: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主  要  审  查  项  目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审查意见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07" w:hRule="atLeast"/>
        </w:trPr>
        <w:tc>
          <w:tcPr>
            <w:tcW w:w="1004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pacing w:val="16"/>
                <w:sz w:val="28"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zCs w:val="21"/>
              </w:rPr>
              <w:t>1．曾受过刑事处罚、劳动教养、少年管教，或者近五年曾受过治安处罚的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8" w:hRule="atLeast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2．有违法犯罪嫌疑正在被政法机关侦查、控制的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31" w:hRule="atLeast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3．曾受过开除学籍、团籍或者党籍纪律处分，或者近三年曾受过记过以上纪律处分的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02" w:hRule="atLeast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4．曾参加过“法轮功”等邪教和其他非法组织，或者带有黑社会性质组织的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22" w:hRule="atLeast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5．有过吸毒史的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atLeast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6．直系亲属和关系密切的旁系亲属中有被</w:t>
            </w:r>
            <w:r>
              <w:rPr>
                <w:rFonts w:hint="eastAsia" w:eastAsia="仿宋_GB2312"/>
                <w:szCs w:val="21"/>
              </w:rPr>
              <w:t>判</w:t>
            </w:r>
            <w:r>
              <w:rPr>
                <w:rFonts w:eastAsia="仿宋_GB2312"/>
                <w:szCs w:val="21"/>
              </w:rPr>
              <w:t>处死刑或者因危害国家安全罪被判刑，或者因其他犯罪正在服刑的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35" w:hRule="atLeast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7．直系亲属和关系密切的旁系亲属中有正在被政法机关侦</w:t>
            </w:r>
            <w:r>
              <w:rPr>
                <w:rFonts w:hint="eastAsia" w:eastAsia="仿宋_GB2312"/>
                <w:szCs w:val="21"/>
              </w:rPr>
              <w:t>查</w:t>
            </w:r>
            <w:r>
              <w:rPr>
                <w:rFonts w:eastAsia="仿宋_GB2312"/>
                <w:szCs w:val="21"/>
              </w:rPr>
              <w:t>、控制的犯罪嫌疑人，或者有“法轮功”等邪教和其他非法组织的骨干分子或顽固不化、继续坚持错误立场的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1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8．其他不宜录取的情形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888" w:hRule="atLeast"/>
        </w:trPr>
        <w:tc>
          <w:tcPr>
            <w:tcW w:w="1004" w:type="dxa"/>
            <w:gridSpan w:val="2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意   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派 出 所 审 查</w:t>
            </w:r>
          </w:p>
        </w:tc>
        <w:tc>
          <w:tcPr>
            <w:tcW w:w="8385" w:type="dxa"/>
            <w:gridSpan w:val="16"/>
            <w:vAlign w:val="top"/>
          </w:tcPr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                                  （单位盖章）</w:t>
            </w:r>
          </w:p>
          <w:p>
            <w:pPr>
              <w:tabs>
                <w:tab w:val="left" w:pos="6645"/>
                <w:tab w:val="left" w:pos="7148"/>
              </w:tabs>
              <w:spacing w:line="5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367" w:hRule="atLeast"/>
        </w:trPr>
        <w:tc>
          <w:tcPr>
            <w:tcW w:w="1004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备  注</w:t>
            </w:r>
          </w:p>
        </w:tc>
        <w:tc>
          <w:tcPr>
            <w:tcW w:w="8385" w:type="dxa"/>
            <w:gridSpan w:val="16"/>
            <w:vAlign w:val="top"/>
          </w:tcPr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                                  （单位盖章）</w:t>
            </w:r>
          </w:p>
          <w:p>
            <w:pPr>
              <w:tabs>
                <w:tab w:val="left" w:pos="7148"/>
              </w:tabs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0" w:lineRule="atLeast"/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填表说明: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 xml:space="preserve"> 政审人员应根据政审内容和要求，通过走访、座谈、查阅相关档案资料等方式，全面调查应聘人员及其家庭和主要社会关系的政治表现情况，并在规定时间内作出初审结论。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 审查意见应有“合格”或“不合格”的明确结论。如不合格，应注明具体原因。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3. 《政审表》请在一张A4纸正反面打印或复印。此表正面由应聘人员本人如实完整填写，此表反面由公安机关专门政审人员填写。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531" w:bottom="2041" w:left="1531" w:header="1418" w:footer="1814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PAGE 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ascii="楷体_GB2312" w:eastAsia="楷体_GB2312"/>
        <w:sz w:val="28"/>
        <w:szCs w:val="28"/>
      </w:rPr>
      <w:t>- 11 -</w:t>
    </w:r>
    <w:r>
      <w:rPr>
        <w:rFonts w:hint="eastAsia" w:ascii="楷体_GB2312" w:eastAsia="楷体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1739"/>
    <w:rsid w:val="3B0A1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2017-11-23T07:51:00Z</dcterms:created>
  <dc:creator>杨屁妞</dc:creator>
  <cp:lastModifiedBy>杨屁妞</cp:lastModifiedBy>
  <dcterms:modified xsi:type="dcterms:W3CDTF">2017-11-23T08:48:39Z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